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A801F" w14:textId="4730F76C" w:rsidR="00450DE9" w:rsidRDefault="00450DE9" w:rsidP="00450DE9">
      <w:pPr>
        <w:pStyle w:val="a3"/>
        <w:adjustRightInd w:val="0"/>
        <w:snapToGrid w:val="0"/>
        <w:spacing w:line="360" w:lineRule="auto"/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《技术经济学》硕士研究生复试考试大纲</w:t>
      </w:r>
    </w:p>
    <w:p w14:paraId="1551F211" w14:textId="77777777" w:rsidR="00450DE9" w:rsidRDefault="00450DE9" w:rsidP="00450DE9">
      <w:pPr>
        <w:adjustRightInd w:val="0"/>
        <w:snapToGrid w:val="0"/>
        <w:spacing w:line="480" w:lineRule="exact"/>
        <w:ind w:firstLineChars="200" w:firstLine="480"/>
        <w:rPr>
          <w:sz w:val="24"/>
        </w:rPr>
      </w:pPr>
    </w:p>
    <w:p w14:paraId="03C030A0" w14:textId="77777777" w:rsidR="00450DE9" w:rsidRDefault="00450DE9" w:rsidP="00450DE9">
      <w:pPr>
        <w:pStyle w:val="a3"/>
        <w:adjustRightInd w:val="0"/>
        <w:snapToGrid w:val="0"/>
        <w:spacing w:line="360" w:lineRule="auto"/>
        <w:ind w:firstLineChars="196" w:firstLine="472"/>
        <w:jc w:val="left"/>
        <w:rPr>
          <w:rFonts w:ascii="黑体" w:eastAsia="黑体" w:hAnsi="宋体" w:cs="Times New Roman"/>
          <w:b/>
          <w:bCs/>
          <w:sz w:val="24"/>
        </w:rPr>
      </w:pPr>
      <w:r>
        <w:rPr>
          <w:rFonts w:ascii="黑体" w:eastAsia="黑体" w:hAnsi="宋体" w:cs="黑体" w:hint="eastAsia"/>
          <w:b/>
          <w:bCs/>
          <w:sz w:val="24"/>
        </w:rPr>
        <w:t>一、试卷满分及考试时间</w:t>
      </w:r>
    </w:p>
    <w:p w14:paraId="7F16114F" w14:textId="77777777" w:rsidR="00450DE9" w:rsidRDefault="00450DE9" w:rsidP="00450DE9">
      <w:pPr>
        <w:pStyle w:val="a3"/>
        <w:adjustRightInd w:val="0"/>
        <w:snapToGrid w:val="0"/>
        <w:spacing w:line="360" w:lineRule="auto"/>
        <w:ind w:firstLineChars="196" w:firstLine="470"/>
        <w:jc w:val="left"/>
        <w:rPr>
          <w:rFonts w:hAnsi="宋体"/>
          <w:sz w:val="24"/>
        </w:rPr>
      </w:pPr>
      <w:r>
        <w:rPr>
          <w:rFonts w:hAnsi="宋体" w:hint="eastAsia"/>
          <w:sz w:val="24"/>
        </w:rPr>
        <w:t>本试卷满分为100分，考试时间为</w:t>
      </w:r>
      <w:r>
        <w:rPr>
          <w:rFonts w:hAnsi="宋体"/>
          <w:sz w:val="24"/>
        </w:rPr>
        <w:t>120</w:t>
      </w:r>
      <w:r>
        <w:rPr>
          <w:rFonts w:hAnsi="宋体" w:hint="eastAsia"/>
          <w:sz w:val="24"/>
        </w:rPr>
        <w:t>分钟。</w:t>
      </w:r>
    </w:p>
    <w:p w14:paraId="0CA303D4" w14:textId="77777777" w:rsidR="00450DE9" w:rsidRDefault="00450DE9" w:rsidP="00450DE9">
      <w:pPr>
        <w:pStyle w:val="a3"/>
        <w:adjustRightInd w:val="0"/>
        <w:snapToGrid w:val="0"/>
        <w:spacing w:line="360" w:lineRule="auto"/>
        <w:ind w:firstLineChars="196" w:firstLine="472"/>
        <w:jc w:val="left"/>
        <w:rPr>
          <w:rFonts w:ascii="黑体" w:eastAsia="黑体" w:hAnsi="宋体" w:cs="黑体"/>
          <w:b/>
          <w:bCs/>
          <w:sz w:val="24"/>
        </w:rPr>
      </w:pPr>
      <w:r>
        <w:rPr>
          <w:rFonts w:ascii="黑体" w:eastAsia="黑体" w:hAnsi="宋体" w:cs="黑体" w:hint="eastAsia"/>
          <w:b/>
          <w:bCs/>
          <w:sz w:val="24"/>
        </w:rPr>
        <w:t>二、考试方式</w:t>
      </w:r>
    </w:p>
    <w:p w14:paraId="64D6A6DE" w14:textId="77777777" w:rsidR="00450DE9" w:rsidRDefault="00450DE9" w:rsidP="00450DE9">
      <w:pPr>
        <w:pStyle w:val="a3"/>
        <w:adjustRightInd w:val="0"/>
        <w:snapToGrid w:val="0"/>
        <w:spacing w:line="360" w:lineRule="auto"/>
        <w:ind w:firstLineChars="196" w:firstLine="470"/>
        <w:jc w:val="left"/>
        <w:rPr>
          <w:rFonts w:hAnsi="宋体"/>
          <w:sz w:val="24"/>
        </w:rPr>
      </w:pPr>
      <w:r>
        <w:rPr>
          <w:rFonts w:hAnsi="宋体" w:hint="eastAsia"/>
          <w:sz w:val="24"/>
        </w:rPr>
        <w:t>考试方式为闭卷、笔试。</w:t>
      </w:r>
    </w:p>
    <w:p w14:paraId="19CC7E19" w14:textId="77777777" w:rsidR="00450DE9" w:rsidRDefault="00450DE9" w:rsidP="00450DE9">
      <w:pPr>
        <w:pStyle w:val="a3"/>
        <w:adjustRightInd w:val="0"/>
        <w:snapToGrid w:val="0"/>
        <w:spacing w:line="360" w:lineRule="auto"/>
        <w:ind w:firstLineChars="196" w:firstLine="472"/>
        <w:jc w:val="left"/>
        <w:rPr>
          <w:rFonts w:ascii="黑体" w:eastAsia="黑体" w:hAnsi="宋体" w:cs="Times New Roman"/>
          <w:b/>
          <w:bCs/>
          <w:sz w:val="24"/>
        </w:rPr>
      </w:pPr>
      <w:r>
        <w:rPr>
          <w:rFonts w:ascii="黑体" w:eastAsia="黑体" w:hAnsi="宋体" w:cs="黑体" w:hint="eastAsia"/>
          <w:b/>
          <w:bCs/>
          <w:sz w:val="24"/>
        </w:rPr>
        <w:t>三、考试内容</w:t>
      </w:r>
    </w:p>
    <w:p w14:paraId="23E993F1" w14:textId="6876880D" w:rsidR="00450DE9" w:rsidRDefault="00450DE9" w:rsidP="00450DE9">
      <w:pPr>
        <w:adjustRightInd w:val="0"/>
        <w:snapToGrid w:val="0"/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掌握技术经济学的基本知识和相关概念，主要包括技术经济、投资、收益、成本、沉没成本、现金流量等等，资金时间价值及计算，基于资金时间价值的评价方法，风险及不确定性评价，设备更新评价，项目评价，价值工程等内容。</w:t>
      </w:r>
    </w:p>
    <w:p w14:paraId="20543854" w14:textId="77777777" w:rsidR="00450DE9" w:rsidRDefault="00450DE9" w:rsidP="00B16A6E">
      <w:pPr>
        <w:adjustRightInd w:val="0"/>
        <w:snapToGrid w:val="0"/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以下分章阐述：</w:t>
      </w:r>
    </w:p>
    <w:p w14:paraId="0C616DC7" w14:textId="77777777" w:rsidR="00450DE9" w:rsidRPr="00B16A6E" w:rsidRDefault="00450DE9" w:rsidP="00B16A6E">
      <w:pPr>
        <w:spacing w:line="480" w:lineRule="exact"/>
        <w:ind w:firstLineChars="200" w:firstLine="482"/>
        <w:rPr>
          <w:rFonts w:ascii="仿宋" w:eastAsia="仿宋" w:hAnsi="仿宋"/>
          <w:b/>
          <w:bCs/>
          <w:sz w:val="24"/>
        </w:rPr>
      </w:pPr>
      <w:r w:rsidRPr="00B16A6E">
        <w:rPr>
          <w:rFonts w:ascii="仿宋" w:eastAsia="仿宋" w:hAnsi="仿宋" w:hint="eastAsia"/>
          <w:b/>
          <w:bCs/>
          <w:sz w:val="24"/>
        </w:rPr>
        <w:t>第一章  导论</w:t>
      </w:r>
    </w:p>
    <w:p w14:paraId="01594CEB" w14:textId="04B4F0DE" w:rsidR="00450DE9" w:rsidRDefault="00450DE9" w:rsidP="00B16A6E">
      <w:pPr>
        <w:spacing w:line="480" w:lineRule="exact"/>
        <w:ind w:firstLineChars="200" w:firstLine="420"/>
      </w:pPr>
      <w:r>
        <w:rPr>
          <w:rFonts w:hint="eastAsia"/>
        </w:rPr>
        <w:t>技术经济学的研究对象；与技术经济学相关的成本、投资、利税等；技术方案的经济效果及其指标体系；绝对效果指标与相对效果指标；技术经济效果的评价原则与比较原理。</w:t>
      </w:r>
    </w:p>
    <w:p w14:paraId="4913FE4C" w14:textId="77777777" w:rsidR="00450DE9" w:rsidRPr="00B16A6E" w:rsidRDefault="00450DE9" w:rsidP="00B16A6E">
      <w:pPr>
        <w:spacing w:line="480" w:lineRule="exact"/>
        <w:ind w:firstLineChars="200" w:firstLine="482"/>
        <w:rPr>
          <w:rFonts w:ascii="仿宋" w:eastAsia="仿宋" w:hAnsi="仿宋"/>
          <w:b/>
          <w:bCs/>
          <w:sz w:val="24"/>
        </w:rPr>
      </w:pPr>
      <w:r w:rsidRPr="00B16A6E">
        <w:rPr>
          <w:rFonts w:ascii="仿宋" w:eastAsia="仿宋" w:hAnsi="仿宋" w:hint="eastAsia"/>
          <w:b/>
          <w:bCs/>
          <w:sz w:val="24"/>
        </w:rPr>
        <w:t>第二章  资金的时间价值</w:t>
      </w:r>
    </w:p>
    <w:p w14:paraId="5B495FD7" w14:textId="7B5D007F" w:rsidR="00450DE9" w:rsidRDefault="00450DE9" w:rsidP="00B16A6E">
      <w:pPr>
        <w:spacing w:line="480" w:lineRule="exact"/>
        <w:ind w:firstLineChars="200" w:firstLine="420"/>
      </w:pPr>
      <w:r>
        <w:rPr>
          <w:rFonts w:hint="eastAsia"/>
        </w:rPr>
        <w:t>资金时间价值、现金流量、普通复利计算、等差支付系列复利计算、名义利率与实际利率的关系、资金等值、资金等值计算。</w:t>
      </w:r>
    </w:p>
    <w:p w14:paraId="65DA424E" w14:textId="77777777" w:rsidR="00450DE9" w:rsidRPr="00B16A6E" w:rsidRDefault="00450DE9" w:rsidP="00B16A6E">
      <w:pPr>
        <w:spacing w:line="480" w:lineRule="exact"/>
        <w:ind w:firstLineChars="200" w:firstLine="482"/>
        <w:rPr>
          <w:rFonts w:ascii="仿宋" w:eastAsia="仿宋" w:hAnsi="仿宋"/>
          <w:b/>
          <w:bCs/>
          <w:sz w:val="24"/>
        </w:rPr>
      </w:pPr>
      <w:r w:rsidRPr="00B16A6E">
        <w:rPr>
          <w:rFonts w:ascii="仿宋" w:eastAsia="仿宋" w:hAnsi="仿宋" w:hint="eastAsia"/>
          <w:b/>
          <w:bCs/>
          <w:sz w:val="24"/>
        </w:rPr>
        <w:t>第三章  经济性评价基本方法</w:t>
      </w:r>
    </w:p>
    <w:p w14:paraId="0E00A7D2" w14:textId="6B9D33E3" w:rsidR="00450DE9" w:rsidRDefault="00450DE9" w:rsidP="00B16A6E">
      <w:pPr>
        <w:spacing w:line="480" w:lineRule="exact"/>
        <w:ind w:firstLineChars="200" w:firstLine="420"/>
      </w:pPr>
      <w:r>
        <w:rPr>
          <w:rFonts w:hint="eastAsia"/>
        </w:rPr>
        <w:t>投资回收期、投资收益率的经济含义和评价准则；差额投资回收期和计算费用的经济含义，用差额投资回收期和计算费用对方案进行比选；净现值、净现值指数、费用现值、净年值、费用年值、内部收益率、差额投资内部收益率等指标的经济含义、计算方法，如何应用这些指标对方案进行评价或择优。</w:t>
      </w:r>
    </w:p>
    <w:p w14:paraId="4A32DBB6" w14:textId="77777777" w:rsidR="00450DE9" w:rsidRPr="00B16A6E" w:rsidRDefault="00450DE9" w:rsidP="00B16A6E">
      <w:pPr>
        <w:spacing w:line="480" w:lineRule="exact"/>
        <w:ind w:firstLineChars="200" w:firstLine="482"/>
        <w:rPr>
          <w:rFonts w:ascii="仿宋" w:eastAsia="仿宋" w:hAnsi="仿宋"/>
          <w:b/>
          <w:bCs/>
          <w:sz w:val="24"/>
        </w:rPr>
      </w:pPr>
      <w:r w:rsidRPr="00B16A6E">
        <w:rPr>
          <w:rFonts w:ascii="仿宋" w:eastAsia="仿宋" w:hAnsi="仿宋" w:hint="eastAsia"/>
          <w:b/>
          <w:bCs/>
          <w:sz w:val="24"/>
        </w:rPr>
        <w:t>第四章  不确定性及风险分析</w:t>
      </w:r>
    </w:p>
    <w:p w14:paraId="0E2D3AD0" w14:textId="08DC84ED" w:rsidR="00450DE9" w:rsidRDefault="00450DE9" w:rsidP="00B16A6E">
      <w:pPr>
        <w:spacing w:line="480" w:lineRule="exact"/>
        <w:ind w:firstLineChars="200" w:firstLine="420"/>
      </w:pPr>
      <w:r>
        <w:rPr>
          <w:rFonts w:hint="eastAsia"/>
        </w:rPr>
        <w:t>线形盈亏平衡分析方法，单因素敏感性分析方法、概率分析法。</w:t>
      </w:r>
    </w:p>
    <w:p w14:paraId="4BB9F848" w14:textId="681A1CBC" w:rsidR="00450DE9" w:rsidRPr="00B16A6E" w:rsidRDefault="00450DE9" w:rsidP="00B16A6E">
      <w:pPr>
        <w:spacing w:line="480" w:lineRule="exact"/>
        <w:ind w:firstLineChars="200" w:firstLine="482"/>
        <w:rPr>
          <w:rFonts w:ascii="仿宋" w:eastAsia="仿宋" w:hAnsi="仿宋"/>
          <w:b/>
          <w:bCs/>
          <w:sz w:val="24"/>
        </w:rPr>
      </w:pPr>
      <w:r w:rsidRPr="00B16A6E">
        <w:rPr>
          <w:rFonts w:ascii="仿宋" w:eastAsia="仿宋" w:hAnsi="仿宋" w:hint="eastAsia"/>
          <w:b/>
          <w:bCs/>
          <w:sz w:val="24"/>
        </w:rPr>
        <w:t>第五章  设备更新与租赁的经济分析</w:t>
      </w:r>
    </w:p>
    <w:p w14:paraId="488C49C1" w14:textId="11C950F4" w:rsidR="00450DE9" w:rsidRDefault="00450DE9" w:rsidP="00B16A6E">
      <w:pPr>
        <w:spacing w:line="480" w:lineRule="exact"/>
        <w:ind w:firstLineChars="200" w:firstLine="420"/>
      </w:pPr>
      <w:r>
        <w:rPr>
          <w:rFonts w:hint="eastAsia"/>
        </w:rPr>
        <w:t>理解设备摩损、更新、租赁及经济寿命的概念、掌握摩损分类的原因及补偿方式；理解经济寿命的面值法及</w:t>
      </w:r>
      <w:proofErr w:type="gramStart"/>
      <w:r>
        <w:rPr>
          <w:rFonts w:hint="eastAsia"/>
        </w:rPr>
        <w:t>低劣化值法</w:t>
      </w:r>
      <w:proofErr w:type="gramEnd"/>
      <w:r>
        <w:rPr>
          <w:rFonts w:hint="eastAsia"/>
        </w:rPr>
        <w:t>。</w:t>
      </w:r>
    </w:p>
    <w:p w14:paraId="48F65FA2" w14:textId="77777777" w:rsidR="00450DE9" w:rsidRPr="00B16A6E" w:rsidRDefault="00450DE9" w:rsidP="00B16A6E">
      <w:pPr>
        <w:spacing w:line="480" w:lineRule="exact"/>
        <w:ind w:firstLineChars="200" w:firstLine="482"/>
        <w:rPr>
          <w:rFonts w:ascii="仿宋" w:eastAsia="仿宋" w:hAnsi="仿宋"/>
          <w:b/>
          <w:bCs/>
          <w:sz w:val="24"/>
        </w:rPr>
      </w:pPr>
      <w:r w:rsidRPr="00B16A6E">
        <w:rPr>
          <w:rFonts w:ascii="仿宋" w:eastAsia="仿宋" w:hAnsi="仿宋" w:hint="eastAsia"/>
          <w:b/>
          <w:bCs/>
          <w:sz w:val="24"/>
        </w:rPr>
        <w:t>第六章  投资项目的可行性研究</w:t>
      </w:r>
    </w:p>
    <w:p w14:paraId="2777DDBF" w14:textId="51F62BE7" w:rsidR="00450DE9" w:rsidRDefault="00450DE9" w:rsidP="00B16A6E">
      <w:pPr>
        <w:spacing w:line="480" w:lineRule="exact"/>
        <w:ind w:firstLineChars="200" w:firstLine="420"/>
        <w:rPr>
          <w:b/>
          <w:bCs/>
        </w:rPr>
      </w:pPr>
      <w:r>
        <w:rPr>
          <w:rFonts w:hint="eastAsia"/>
        </w:rPr>
        <w:lastRenderedPageBreak/>
        <w:t>理解可行性研究的概念、研究程序及每一阶段的任务，了解建厂条件与项目选址的基本原则。</w:t>
      </w:r>
      <w:r w:rsidR="000779BE">
        <w:rPr>
          <w:rFonts w:hint="eastAsia"/>
        </w:rPr>
        <w:t>了解财务杠杆，理解财务平价和国民经济评价的异同。</w:t>
      </w:r>
    </w:p>
    <w:p w14:paraId="3C82AB26" w14:textId="77777777" w:rsidR="00450DE9" w:rsidRPr="00B16A6E" w:rsidRDefault="00450DE9" w:rsidP="00B16A6E">
      <w:pPr>
        <w:spacing w:line="480" w:lineRule="exact"/>
        <w:ind w:firstLineChars="200" w:firstLine="482"/>
        <w:rPr>
          <w:rFonts w:ascii="仿宋" w:eastAsia="仿宋" w:hAnsi="仿宋"/>
          <w:b/>
          <w:bCs/>
          <w:sz w:val="24"/>
        </w:rPr>
      </w:pPr>
      <w:r w:rsidRPr="00B16A6E">
        <w:rPr>
          <w:rFonts w:ascii="仿宋" w:eastAsia="仿宋" w:hAnsi="仿宋" w:hint="eastAsia"/>
          <w:b/>
          <w:bCs/>
          <w:sz w:val="24"/>
        </w:rPr>
        <w:t>第七章  价值工程方法与应用</w:t>
      </w:r>
    </w:p>
    <w:p w14:paraId="48F4427F" w14:textId="30F10977" w:rsidR="008E2750" w:rsidRDefault="00450DE9" w:rsidP="00B16A6E">
      <w:pPr>
        <w:spacing w:line="480" w:lineRule="exact"/>
        <w:ind w:firstLineChars="200" w:firstLine="420"/>
      </w:pPr>
      <w:r>
        <w:rPr>
          <w:rFonts w:hint="eastAsia"/>
        </w:rPr>
        <w:t>理解价值工程的定义、产品寿命周期成本与功能的关系、价值工程中价值的概念、提高价值的途径；价值工程对象选择的原则和方法；功能定义和功能整理的方法功能评价的方法。</w:t>
      </w:r>
    </w:p>
    <w:p w14:paraId="17B2EF24" w14:textId="77777777" w:rsidR="000779BE" w:rsidRDefault="000779BE" w:rsidP="00B16A6E">
      <w:pPr>
        <w:pStyle w:val="1"/>
        <w:spacing w:before="0" w:after="0" w:line="480" w:lineRule="exact"/>
        <w:ind w:firstLineChars="200" w:firstLine="482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参考文献</w:t>
      </w:r>
      <w:r>
        <w:rPr>
          <w:rFonts w:eastAsia="仿宋_GB2312" w:hint="eastAsia"/>
          <w:sz w:val="24"/>
          <w:szCs w:val="24"/>
        </w:rPr>
        <w:t>：</w:t>
      </w:r>
    </w:p>
    <w:p w14:paraId="2A04DD85" w14:textId="3B0D1658" w:rsidR="000779BE" w:rsidRPr="000779BE" w:rsidRDefault="000779BE" w:rsidP="00B16A6E">
      <w:pPr>
        <w:spacing w:line="480" w:lineRule="exact"/>
        <w:ind w:firstLineChars="200" w:firstLine="420"/>
      </w:pPr>
      <w:r>
        <w:rPr>
          <w:rFonts w:hint="eastAsia"/>
        </w:rPr>
        <w:t>虞晓芬等，《技术经济学概论》（第五版），高等教育出版社，</w:t>
      </w:r>
      <w:r>
        <w:rPr>
          <w:rFonts w:hint="eastAsia"/>
        </w:rPr>
        <w:t>201</w:t>
      </w:r>
      <w:r>
        <w:t>8</w:t>
      </w:r>
      <w:r>
        <w:rPr>
          <w:rFonts w:hint="eastAsia"/>
        </w:rPr>
        <w:t>年</w:t>
      </w:r>
    </w:p>
    <w:sectPr w:rsidR="000779BE" w:rsidRPr="00077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E9"/>
    <w:rsid w:val="000779BE"/>
    <w:rsid w:val="00450DE9"/>
    <w:rsid w:val="008E2750"/>
    <w:rsid w:val="00B16A6E"/>
    <w:rsid w:val="00D0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E2534"/>
  <w15:chartTrackingRefBased/>
  <w15:docId w15:val="{677D70DC-204A-46BD-A66F-0E648B676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D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0779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450DE9"/>
    <w:rPr>
      <w:rFonts w:ascii="宋体" w:hAnsi="Consolas" w:cs="宋体"/>
    </w:rPr>
  </w:style>
  <w:style w:type="character" w:customStyle="1" w:styleId="a4">
    <w:name w:val="纯文本 字符"/>
    <w:basedOn w:val="a0"/>
    <w:link w:val="a3"/>
    <w:uiPriority w:val="99"/>
    <w:rsid w:val="00450DE9"/>
    <w:rPr>
      <w:rFonts w:ascii="宋体" w:eastAsia="宋体" w:hAnsi="Consolas" w:cs="宋体"/>
      <w:szCs w:val="24"/>
    </w:rPr>
  </w:style>
  <w:style w:type="character" w:customStyle="1" w:styleId="10">
    <w:name w:val="标题 1 字符"/>
    <w:basedOn w:val="a0"/>
    <w:link w:val="1"/>
    <w:rsid w:val="000779BE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DD091-7CFF-4B45-BEF7-4076913EE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谭劲松</dc:creator>
  <cp:keywords/>
  <dc:description/>
  <cp:lastModifiedBy>li dalin</cp:lastModifiedBy>
  <cp:revision>2</cp:revision>
  <dcterms:created xsi:type="dcterms:W3CDTF">2023-03-16T07:05:00Z</dcterms:created>
  <dcterms:modified xsi:type="dcterms:W3CDTF">2023-03-17T00:33:00Z</dcterms:modified>
</cp:coreProperties>
</file>